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42EB" w14:textId="07AFB422" w:rsidR="00D15F8C" w:rsidRPr="00470EFD" w:rsidRDefault="00D15F8C" w:rsidP="00470EFD">
      <w:pPr>
        <w:pStyle w:val="1-3"/>
        <w:jc w:val="center"/>
        <w:rPr>
          <w:rFonts w:cs="B Titr"/>
          <w:sz w:val="32"/>
          <w:szCs w:val="32"/>
          <w:rtl/>
        </w:rPr>
      </w:pPr>
      <w:r w:rsidRPr="00470EFD">
        <w:rPr>
          <w:rFonts w:cs="B Titr" w:hint="cs"/>
          <w:sz w:val="32"/>
          <w:szCs w:val="32"/>
          <w:rtl/>
        </w:rPr>
        <w:t xml:space="preserve">پرسشنامه </w:t>
      </w:r>
      <w:r w:rsidRPr="00470EFD">
        <w:rPr>
          <w:rFonts w:cs="B Titr"/>
          <w:sz w:val="32"/>
          <w:szCs w:val="32"/>
          <w:rtl/>
        </w:rPr>
        <w:t>خودکارآمدی تحصیلی</w:t>
      </w:r>
      <w:r w:rsidRPr="00470EFD">
        <w:rPr>
          <w:rFonts w:ascii="Calibri" w:eastAsia="Times New Roman" w:hAnsi="Calibri" w:cs="B Titr"/>
          <w:b w:val="0"/>
          <w:bCs w:val="0"/>
          <w:sz w:val="32"/>
          <w:szCs w:val="32"/>
          <w:rtl/>
          <w:lang w:val="en-US" w:eastAsia="en-US"/>
        </w:rPr>
        <w:t xml:space="preserve"> </w:t>
      </w:r>
      <w:r w:rsidRPr="00470EFD">
        <w:rPr>
          <w:rFonts w:cs="B Titr"/>
          <w:sz w:val="32"/>
          <w:szCs w:val="32"/>
          <w:rtl/>
        </w:rPr>
        <w:t>مک‌ ایلروی و بانتینگ</w:t>
      </w:r>
      <w:r w:rsidR="00BC3E23">
        <w:rPr>
          <w:rFonts w:cs="B Titr" w:hint="cs"/>
          <w:sz w:val="32"/>
          <w:szCs w:val="32"/>
          <w:rtl/>
        </w:rPr>
        <w:t xml:space="preserve"> </w:t>
      </w:r>
      <w:r w:rsidRPr="00470EFD">
        <w:rPr>
          <w:rFonts w:cs="B Titr"/>
          <w:sz w:val="32"/>
          <w:szCs w:val="32"/>
          <w:rtl/>
        </w:rPr>
        <w:t>(2002)</w:t>
      </w:r>
    </w:p>
    <w:p w14:paraId="32B1C1BD" w14:textId="77777777" w:rsidR="00470EFD" w:rsidRPr="00470EFD" w:rsidRDefault="00470EFD" w:rsidP="00D15F8C">
      <w:pPr>
        <w:pStyle w:val="1-3"/>
        <w:rPr>
          <w:rFonts w:cs="B Nazanin"/>
          <w:sz w:val="40"/>
          <w:szCs w:val="40"/>
          <w:rtl/>
        </w:rPr>
      </w:pPr>
    </w:p>
    <w:p w14:paraId="0AFDEFB7" w14:textId="71A3A93B" w:rsidR="00D15F8C" w:rsidRDefault="00D15F8C" w:rsidP="00D15F8C">
      <w:pPr>
        <w:jc w:val="both"/>
        <w:rPr>
          <w:rFonts w:cs="B Nazanin"/>
          <w:color w:val="000000"/>
          <w:sz w:val="28"/>
          <w:szCs w:val="28"/>
          <w:rtl/>
        </w:rPr>
      </w:pPr>
      <w:r w:rsidRPr="00D15F8C">
        <w:rPr>
          <w:rFonts w:cs="B Nazanin"/>
          <w:color w:val="000000"/>
          <w:sz w:val="28"/>
          <w:szCs w:val="28"/>
          <w:rtl/>
        </w:rPr>
        <w:t>برای اندازه‌گیری خودکارآمدی تـحصیلی از پرسـشنامه‌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 استاندارد </w:t>
      </w:r>
      <w:r w:rsidRPr="00D15F8C">
        <w:rPr>
          <w:rFonts w:cs="B Nazanin"/>
          <w:color w:val="000000"/>
          <w:sz w:val="28"/>
          <w:szCs w:val="28"/>
          <w:rtl/>
        </w:rPr>
        <w:t>که توسط‌ مک‌ ایلروی و بانتینگ(2002)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D15F8C">
        <w:rPr>
          <w:rFonts w:cs="B Nazanin"/>
          <w:color w:val="000000"/>
          <w:sz w:val="28"/>
          <w:szCs w:val="28"/>
          <w:rtl/>
        </w:rPr>
        <w:t xml:space="preserve"> طراحی شده و شامل 10 سؤال است 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استفاده خواهد شد </w:t>
      </w:r>
      <w:r w:rsidRPr="00D15F8C">
        <w:rPr>
          <w:rFonts w:cs="B Nazanin"/>
          <w:color w:val="000000"/>
          <w:sz w:val="28"/>
          <w:szCs w:val="28"/>
          <w:rtl/>
        </w:rPr>
        <w:t xml:space="preserve">ودانش‌آموزان بر اساس یک‌ مقیاس‌ لیکرت‌ هفت درجه‌ای به آن پاسخ دادند. </w:t>
      </w:r>
    </w:p>
    <w:p w14:paraId="2EA03DD6" w14:textId="77777777" w:rsidR="00470EFD" w:rsidRPr="00470EFD" w:rsidRDefault="00470EFD" w:rsidP="00D15F8C">
      <w:pPr>
        <w:jc w:val="both"/>
        <w:rPr>
          <w:rFonts w:cs="B Nazanin"/>
          <w:color w:val="000000"/>
          <w:sz w:val="20"/>
          <w:szCs w:val="20"/>
          <w:rtl/>
        </w:rPr>
      </w:pPr>
    </w:p>
    <w:tbl>
      <w:tblPr>
        <w:tblStyle w:val="GridTable4-Accent3"/>
        <w:bidiVisual/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08"/>
        <w:gridCol w:w="6120"/>
        <w:gridCol w:w="540"/>
        <w:gridCol w:w="540"/>
        <w:gridCol w:w="540"/>
        <w:gridCol w:w="540"/>
        <w:gridCol w:w="540"/>
        <w:gridCol w:w="540"/>
        <w:gridCol w:w="534"/>
      </w:tblGrid>
      <w:tr w:rsidR="00470EFD" w:rsidRPr="00D15F8C" w14:paraId="24F145F6" w14:textId="77777777" w:rsidTr="00470E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970"/>
          <w:jc w:val="center"/>
        </w:trPr>
        <w:tc>
          <w:tcPr>
            <w:tcW w:w="6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01A8DD31" w14:textId="77777777" w:rsidR="00470EFD" w:rsidRPr="00470EFD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6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63A48AA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color w:val="000000"/>
                <w:sz w:val="32"/>
                <w:szCs w:val="32"/>
                <w:rtl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5026D83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کاملا موافقم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09301209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موافقم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43095C6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تا حدود</w:t>
            </w:r>
            <w:r w:rsidRPr="00D15F8C"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 xml:space="preserve"> موافقم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26EE90BE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نظر</w:t>
            </w:r>
            <w:r w:rsidRPr="00D15F8C"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 xml:space="preserve"> ندارم</w:t>
            </w:r>
          </w:p>
          <w:p w14:paraId="29338B43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97252B2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تا حدود</w:t>
            </w:r>
            <w:r w:rsidRPr="00D15F8C"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 xml:space="preserve"> مخالفم</w:t>
            </w:r>
          </w:p>
          <w:p w14:paraId="71DB49D5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04AC620D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مخالفم</w:t>
            </w:r>
          </w:p>
          <w:p w14:paraId="643A2EF7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272893F2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D15F8C">
              <w:rPr>
                <w:rFonts w:cs="B Nazanin"/>
                <w:color w:val="000000"/>
                <w:sz w:val="28"/>
                <w:szCs w:val="28"/>
                <w:rtl/>
              </w:rPr>
              <w:t>کاملا مخالفم</w:t>
            </w:r>
          </w:p>
          <w:p w14:paraId="5AC07910" w14:textId="77777777" w:rsidR="00470EFD" w:rsidRPr="00D15F8C" w:rsidRDefault="00470EFD" w:rsidP="000D4575">
            <w:pPr>
              <w:spacing w:line="240" w:lineRule="auto"/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70EFD" w:rsidRPr="00D15F8C" w14:paraId="771E78E7" w14:textId="77777777" w:rsidTr="00470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  <w:jc w:val="center"/>
        </w:trPr>
        <w:tc>
          <w:tcPr>
            <w:tcW w:w="608" w:type="dxa"/>
            <w:vAlign w:val="center"/>
          </w:tcPr>
          <w:p w14:paraId="5715BE77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6120" w:type="dxa"/>
          </w:tcPr>
          <w:p w14:paraId="7838BBBC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مطمئن هستم که می توانم نتایج خوبی را در امتحان بگیرم اگر تمام حواسم را به آن معطوف کنم.</w:t>
            </w:r>
          </w:p>
        </w:tc>
        <w:tc>
          <w:tcPr>
            <w:tcW w:w="540" w:type="dxa"/>
          </w:tcPr>
          <w:p w14:paraId="338719B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0F1D25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381F96D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EEBAA2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1EA618C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37ACFC1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0250F6F3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1759837F" w14:textId="77777777" w:rsidTr="00470EFD">
        <w:trPr>
          <w:trHeight w:val="713"/>
          <w:jc w:val="center"/>
        </w:trPr>
        <w:tc>
          <w:tcPr>
            <w:tcW w:w="608" w:type="dxa"/>
            <w:vAlign w:val="center"/>
          </w:tcPr>
          <w:p w14:paraId="671131B3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6120" w:type="dxa"/>
          </w:tcPr>
          <w:p w14:paraId="19AC93A5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اگر یک مسئله درسی را متوجه نشوم همه تلاشم را برای حل آن انجام می دهم.</w:t>
            </w:r>
          </w:p>
        </w:tc>
        <w:tc>
          <w:tcPr>
            <w:tcW w:w="540" w:type="dxa"/>
          </w:tcPr>
          <w:p w14:paraId="0CA8DED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45796C91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E46D2B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E0D85D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47D5B758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CE7840E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08C20C2B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52271949" w14:textId="77777777" w:rsidTr="00470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  <w:jc w:val="center"/>
        </w:trPr>
        <w:tc>
          <w:tcPr>
            <w:tcW w:w="608" w:type="dxa"/>
            <w:vAlign w:val="center"/>
          </w:tcPr>
          <w:p w14:paraId="6016699D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6120" w:type="dxa"/>
          </w:tcPr>
          <w:p w14:paraId="56DE9B01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وقتی می شنوم که دیگر دانش آموزان در امتحاناتشان موفق نبوده اند این موضوع را بیشتر برای موفقیت مصمم می کند.</w:t>
            </w:r>
          </w:p>
        </w:tc>
        <w:tc>
          <w:tcPr>
            <w:tcW w:w="540" w:type="dxa"/>
          </w:tcPr>
          <w:p w14:paraId="34ED4F9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F12AEEB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ACD3227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D09F8A2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29418F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68FC6AE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24C5C51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27B98D8D" w14:textId="77777777" w:rsidTr="00470EFD">
        <w:trPr>
          <w:trHeight w:val="713"/>
          <w:jc w:val="center"/>
        </w:trPr>
        <w:tc>
          <w:tcPr>
            <w:tcW w:w="608" w:type="dxa"/>
            <w:vAlign w:val="center"/>
          </w:tcPr>
          <w:p w14:paraId="4101F11E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6120" w:type="dxa"/>
          </w:tcPr>
          <w:p w14:paraId="028BDF73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مطمئن هستم با مدت زمانی که در اختیار دارم به قدر کافی برای امتحانات آماده خواهم شد.چ</w:t>
            </w:r>
          </w:p>
        </w:tc>
        <w:tc>
          <w:tcPr>
            <w:tcW w:w="540" w:type="dxa"/>
          </w:tcPr>
          <w:p w14:paraId="4B07E032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830B875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0212643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2C5B64D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5EF794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F0C28FB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308CE1A7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2DBE53DA" w14:textId="77777777" w:rsidTr="00470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  <w:jc w:val="center"/>
        </w:trPr>
        <w:tc>
          <w:tcPr>
            <w:tcW w:w="608" w:type="dxa"/>
            <w:vAlign w:val="center"/>
          </w:tcPr>
          <w:p w14:paraId="14781173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6120" w:type="dxa"/>
          </w:tcPr>
          <w:p w14:paraId="5D42173B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هنگام روبرو شدن با مسائل سخت تحصیلی آنها را کنار می گذارم.</w:t>
            </w:r>
          </w:p>
        </w:tc>
        <w:tc>
          <w:tcPr>
            <w:tcW w:w="540" w:type="dxa"/>
          </w:tcPr>
          <w:p w14:paraId="4B8223F3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AAA023C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4724934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133290A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2BA567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4193503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4B7A4BE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0CE672E4" w14:textId="77777777" w:rsidTr="00470EFD">
        <w:trPr>
          <w:trHeight w:val="512"/>
          <w:jc w:val="center"/>
        </w:trPr>
        <w:tc>
          <w:tcPr>
            <w:tcW w:w="608" w:type="dxa"/>
            <w:vAlign w:val="center"/>
          </w:tcPr>
          <w:p w14:paraId="79A3ACDB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6120" w:type="dxa"/>
          </w:tcPr>
          <w:p w14:paraId="172B4586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هر چقدر هم که تلاش کنم نمی توانم بسیاری از مسایل درسی را حل کنم.</w:t>
            </w:r>
          </w:p>
        </w:tc>
        <w:tc>
          <w:tcPr>
            <w:tcW w:w="540" w:type="dxa"/>
          </w:tcPr>
          <w:p w14:paraId="7216D1CF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707BF1E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DFB0BFE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3080597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5CB1E1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3C4D2C1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77A19538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24C5DB57" w14:textId="77777777" w:rsidTr="00470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  <w:jc w:val="center"/>
        </w:trPr>
        <w:tc>
          <w:tcPr>
            <w:tcW w:w="608" w:type="dxa"/>
            <w:vAlign w:val="center"/>
          </w:tcPr>
          <w:p w14:paraId="7FD25DE1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6120" w:type="dxa"/>
          </w:tcPr>
          <w:p w14:paraId="446884C3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مطمئن هستم از عهده مسایلی در جریان تحصیل قادر به حل آنها نبوده ام برخواهم آمد.</w:t>
            </w:r>
          </w:p>
        </w:tc>
        <w:tc>
          <w:tcPr>
            <w:tcW w:w="540" w:type="dxa"/>
          </w:tcPr>
          <w:p w14:paraId="78BA08C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3EF8F4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857D694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CCFD26C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BC826DE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887DDE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3F57C24D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193EFBB1" w14:textId="77777777" w:rsidTr="00470EFD">
        <w:trPr>
          <w:trHeight w:val="713"/>
          <w:jc w:val="center"/>
        </w:trPr>
        <w:tc>
          <w:tcPr>
            <w:tcW w:w="608" w:type="dxa"/>
            <w:vAlign w:val="center"/>
          </w:tcPr>
          <w:p w14:paraId="557C6A80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6120" w:type="dxa"/>
          </w:tcPr>
          <w:p w14:paraId="210E9ECC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انتظار دارم که نتیجه خوبی را در امتحانات پایان نیم سال تحصیلی بگیرم.</w:t>
            </w:r>
          </w:p>
        </w:tc>
        <w:tc>
          <w:tcPr>
            <w:tcW w:w="540" w:type="dxa"/>
          </w:tcPr>
          <w:p w14:paraId="48EEB9F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0961525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75A06EA7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6C1EC7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78994501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AF924E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3309C7B3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180FD419" w14:textId="77777777" w:rsidTr="00470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  <w:jc w:val="center"/>
        </w:trPr>
        <w:tc>
          <w:tcPr>
            <w:tcW w:w="608" w:type="dxa"/>
            <w:vAlign w:val="center"/>
          </w:tcPr>
          <w:p w14:paraId="204A6ABA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6120" w:type="dxa"/>
          </w:tcPr>
          <w:p w14:paraId="61ED289A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می ترسم که در امتحانات پایان نیم سال تحصیلی کم شانسی بیاورم.</w:t>
            </w:r>
          </w:p>
        </w:tc>
        <w:tc>
          <w:tcPr>
            <w:tcW w:w="540" w:type="dxa"/>
          </w:tcPr>
          <w:p w14:paraId="623B7D47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F41E4C3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3DF1C9C2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7FD5E4CD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4BB777B2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5877BECE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04DFC832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  <w:tr w:rsidR="00470EFD" w:rsidRPr="00D15F8C" w14:paraId="6A8ED0EC" w14:textId="77777777" w:rsidTr="00470EFD">
        <w:trPr>
          <w:trHeight w:val="53"/>
          <w:jc w:val="center"/>
        </w:trPr>
        <w:tc>
          <w:tcPr>
            <w:tcW w:w="608" w:type="dxa"/>
            <w:vAlign w:val="center"/>
          </w:tcPr>
          <w:p w14:paraId="324883D2" w14:textId="77777777" w:rsidR="00470EFD" w:rsidRPr="00470EFD" w:rsidRDefault="00470EFD" w:rsidP="000D4575">
            <w:pPr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70EFD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6120" w:type="dxa"/>
          </w:tcPr>
          <w:p w14:paraId="22F5E6BC" w14:textId="77777777" w:rsidR="00470EFD" w:rsidRPr="00470EFD" w:rsidRDefault="00470EFD" w:rsidP="000D4575">
            <w:pPr>
              <w:spacing w:line="240" w:lineRule="auto"/>
              <w:rPr>
                <w:rFonts w:cs="B Nazanin"/>
                <w:sz w:val="28"/>
                <w:szCs w:val="28"/>
                <w:rtl/>
              </w:rPr>
            </w:pPr>
            <w:r w:rsidRPr="00D15F8C">
              <w:rPr>
                <w:rFonts w:cs="B Nazanin" w:hint="cs"/>
                <w:sz w:val="28"/>
                <w:szCs w:val="28"/>
                <w:rtl/>
              </w:rPr>
              <w:t>من به توانایی خودم در انجام موفقیت آمیز امتحانات شکی ندارم.</w:t>
            </w:r>
          </w:p>
        </w:tc>
        <w:tc>
          <w:tcPr>
            <w:tcW w:w="540" w:type="dxa"/>
          </w:tcPr>
          <w:p w14:paraId="4EA16CCC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21D7B849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BC58AC1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468FDD6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1ADEA7A0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14:paraId="6AD17765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534" w:type="dxa"/>
          </w:tcPr>
          <w:p w14:paraId="00DE4878" w14:textId="77777777" w:rsidR="00470EFD" w:rsidRPr="00D15F8C" w:rsidRDefault="00470EFD" w:rsidP="000D4575">
            <w:pPr>
              <w:spacing w:line="240" w:lineRule="auto"/>
              <w:jc w:val="center"/>
              <w:rPr>
                <w:rFonts w:cs="B Nazanin"/>
                <w:color w:val="000000"/>
                <w:sz w:val="28"/>
                <w:szCs w:val="28"/>
                <w:rtl/>
              </w:rPr>
            </w:pPr>
          </w:p>
        </w:tc>
      </w:tr>
    </w:tbl>
    <w:p w14:paraId="09CC3DDF" w14:textId="1CF2806D" w:rsidR="00D15F8C" w:rsidRDefault="00D15F8C" w:rsidP="00D15F8C">
      <w:pPr>
        <w:rPr>
          <w:rFonts w:cs="B Nazanin"/>
          <w:sz w:val="16"/>
          <w:szCs w:val="16"/>
          <w:rtl/>
        </w:rPr>
      </w:pPr>
    </w:p>
    <w:p w14:paraId="1E35960A" w14:textId="77777777" w:rsidR="00470EFD" w:rsidRPr="00470EFD" w:rsidRDefault="00470EFD" w:rsidP="00D15F8C">
      <w:pPr>
        <w:rPr>
          <w:rFonts w:cs="B Nazanin"/>
          <w:sz w:val="16"/>
          <w:szCs w:val="16"/>
          <w:rtl/>
        </w:rPr>
      </w:pPr>
    </w:p>
    <w:p w14:paraId="2A196FC8" w14:textId="5B0AD1C7" w:rsidR="00D15F8C" w:rsidRDefault="00D15F8C" w:rsidP="00D15F8C">
      <w:pPr>
        <w:pStyle w:val="1-3"/>
        <w:rPr>
          <w:rFonts w:cs="B Nazanin"/>
          <w:rtl/>
        </w:rPr>
      </w:pPr>
      <w:bookmarkStart w:id="0" w:name="_Toc462426036"/>
      <w:bookmarkStart w:id="1" w:name="_Toc503495277"/>
      <w:bookmarkStart w:id="2" w:name="_Toc466418401"/>
      <w:bookmarkStart w:id="3" w:name="_Toc512629576"/>
      <w:r w:rsidRPr="00D15F8C">
        <w:rPr>
          <w:rFonts w:cs="B Nazanin" w:hint="cs"/>
          <w:rtl/>
        </w:rPr>
        <w:t xml:space="preserve">تعاريف </w:t>
      </w:r>
      <w:bookmarkEnd w:id="0"/>
      <w:bookmarkEnd w:id="1"/>
      <w:bookmarkEnd w:id="2"/>
      <w:r w:rsidRPr="00D15F8C">
        <w:rPr>
          <w:rFonts w:cs="B Nazanin" w:hint="cs"/>
          <w:rtl/>
        </w:rPr>
        <w:t>نظری:</w:t>
      </w:r>
      <w:bookmarkEnd w:id="3"/>
    </w:p>
    <w:p w14:paraId="491EA98B" w14:textId="77777777" w:rsidR="00470EFD" w:rsidRPr="00470EFD" w:rsidRDefault="00470EFD" w:rsidP="00D15F8C">
      <w:pPr>
        <w:pStyle w:val="1-3"/>
        <w:rPr>
          <w:rFonts w:cs="B Nazanin"/>
          <w:sz w:val="16"/>
          <w:szCs w:val="16"/>
          <w:rtl/>
        </w:rPr>
      </w:pPr>
    </w:p>
    <w:p w14:paraId="2CE21B28" w14:textId="547108E4" w:rsidR="00D15F8C" w:rsidRDefault="00D15F8C" w:rsidP="00D15F8C">
      <w:pPr>
        <w:pStyle w:val="L"/>
        <w:jc w:val="both"/>
        <w:outlineLvl w:val="2"/>
        <w:rPr>
          <w:rFonts w:cs="B Nazanin"/>
          <w:b w:val="0"/>
          <w:bCs w:val="0"/>
          <w:color w:val="000000"/>
          <w:rtl/>
        </w:rPr>
      </w:pPr>
      <w:r w:rsidRPr="00D15F8C">
        <w:rPr>
          <w:rFonts w:ascii="Times New Roman" w:hAnsi="Times New Roman" w:cs="B Nazanin" w:hint="cs"/>
          <w:color w:val="000000"/>
          <w:rtl/>
        </w:rPr>
        <w:t xml:space="preserve">خودکارآمدی تحصیلی:  </w:t>
      </w:r>
      <w:r w:rsidRPr="00D15F8C">
        <w:rPr>
          <w:rFonts w:ascii="Times New Roman" w:hAnsi="Times New Roman" w:cs="B Nazanin" w:hint="cs"/>
          <w:b w:val="0"/>
          <w:bCs w:val="0"/>
          <w:color w:val="000000"/>
          <w:rtl/>
        </w:rPr>
        <w:t>خود کارآمدی تحصیلی یعنی باورها و قضاوت فرد در باره توانایی انجام امور کلاسی و تحصیلی و انتظاری که فرد از خودش در این زمینه دارد</w:t>
      </w:r>
      <w:r w:rsidRPr="00D15F8C">
        <w:rPr>
          <w:rFonts w:cs="B Nazanin" w:hint="cs"/>
          <w:b w:val="0"/>
          <w:bCs w:val="0"/>
          <w:color w:val="000000"/>
          <w:rtl/>
        </w:rPr>
        <w:t>(منوچهری نژاد، 1390).</w:t>
      </w:r>
    </w:p>
    <w:p w14:paraId="0F6EFDFB" w14:textId="77777777" w:rsidR="00470EFD" w:rsidRPr="00BC3E23" w:rsidRDefault="00470EFD" w:rsidP="00D15F8C">
      <w:pPr>
        <w:pStyle w:val="L"/>
        <w:jc w:val="both"/>
        <w:outlineLvl w:val="2"/>
        <w:rPr>
          <w:rFonts w:ascii="Times New Roman" w:hAnsi="Times New Roman" w:cs="B Nazanin"/>
          <w:color w:val="000000"/>
          <w:sz w:val="36"/>
          <w:szCs w:val="36"/>
          <w:rtl/>
        </w:rPr>
      </w:pPr>
    </w:p>
    <w:p w14:paraId="2260EA3A" w14:textId="385B02B4" w:rsidR="00D15F8C" w:rsidRDefault="00D15F8C" w:rsidP="00D15F8C">
      <w:pPr>
        <w:pStyle w:val="1-3"/>
        <w:rPr>
          <w:rFonts w:cs="B Nazanin"/>
          <w:rtl/>
        </w:rPr>
      </w:pPr>
      <w:r w:rsidRPr="00D15F8C">
        <w:rPr>
          <w:rFonts w:cs="B Nazanin" w:hint="cs"/>
          <w:rtl/>
        </w:rPr>
        <w:t xml:space="preserve">تعاریف عملیاتی: </w:t>
      </w:r>
    </w:p>
    <w:p w14:paraId="168378A1" w14:textId="77777777" w:rsidR="00470EFD" w:rsidRPr="00470EFD" w:rsidRDefault="00470EFD" w:rsidP="00D15F8C">
      <w:pPr>
        <w:pStyle w:val="1-3"/>
        <w:rPr>
          <w:rFonts w:cs="B Nazanin"/>
          <w:sz w:val="14"/>
          <w:szCs w:val="14"/>
          <w:rtl/>
        </w:rPr>
      </w:pPr>
    </w:p>
    <w:p w14:paraId="7B06771A" w14:textId="7D534018" w:rsidR="00D15F8C" w:rsidRDefault="00D15F8C" w:rsidP="00D15F8C">
      <w:pPr>
        <w:pStyle w:val="Subtitle"/>
        <w:jc w:val="both"/>
        <w:rPr>
          <w:rFonts w:cs="B Nazanin"/>
          <w:color w:val="000000"/>
          <w:rtl/>
        </w:rPr>
      </w:pPr>
      <w:r w:rsidRPr="00D15F8C">
        <w:rPr>
          <w:rFonts w:cs="B Nazanin" w:hint="cs"/>
          <w:b/>
          <w:bCs/>
          <w:color w:val="000000"/>
          <w:rtl/>
        </w:rPr>
        <w:t xml:space="preserve">خودکارآمدی تحصیلی:  </w:t>
      </w:r>
      <w:r w:rsidRPr="00D15F8C">
        <w:rPr>
          <w:rFonts w:cs="B Nazanin" w:hint="cs"/>
          <w:color w:val="000000"/>
          <w:rtl/>
        </w:rPr>
        <w:t xml:space="preserve">در پژوهش حاضر منظور از خودکارآمدی تحصیلی باورها و قضاوت دانش آموزان درباره توانایی انجام امور کلاسی و تحصیلی است، که از طریق پاسخ به  پرسشنامه  10 سوالی </w:t>
      </w:r>
      <w:r w:rsidRPr="00D15F8C">
        <w:rPr>
          <w:rFonts w:cs="B Nazanin"/>
          <w:color w:val="000000"/>
          <w:rtl/>
        </w:rPr>
        <w:t>مک‌ ایلروی و بانتینگ(2002)</w:t>
      </w:r>
      <w:r w:rsidRPr="00D15F8C">
        <w:rPr>
          <w:rFonts w:cs="B Nazanin" w:hint="cs"/>
          <w:color w:val="000000"/>
          <w:rtl/>
        </w:rPr>
        <w:t xml:space="preserve"> مورد  سنجش قرار گرفته است.</w:t>
      </w:r>
    </w:p>
    <w:p w14:paraId="7DCED373" w14:textId="77777777" w:rsidR="00470EFD" w:rsidRPr="00BC3E23" w:rsidRDefault="00470EFD" w:rsidP="00D15F8C">
      <w:pPr>
        <w:pStyle w:val="Subtitle"/>
        <w:jc w:val="both"/>
        <w:rPr>
          <w:rFonts w:cs="B Nazanin"/>
          <w:color w:val="000000"/>
          <w:sz w:val="36"/>
          <w:szCs w:val="36"/>
          <w:rtl/>
        </w:rPr>
      </w:pPr>
    </w:p>
    <w:p w14:paraId="4AC891D0" w14:textId="05BF74DA" w:rsidR="00470EFD" w:rsidRPr="00470EFD" w:rsidRDefault="00470EFD" w:rsidP="00470EFD">
      <w:pPr>
        <w:jc w:val="both"/>
        <w:rPr>
          <w:rFonts w:cs="B Nazanin"/>
          <w:b/>
          <w:bCs/>
          <w:color w:val="000000"/>
          <w:sz w:val="28"/>
          <w:szCs w:val="28"/>
          <w:rtl/>
        </w:rPr>
      </w:pPr>
      <w:r w:rsidRPr="00470EFD">
        <w:rPr>
          <w:rFonts w:cs="B Nazanin" w:hint="cs"/>
          <w:b/>
          <w:bCs/>
          <w:color w:val="000000"/>
          <w:sz w:val="28"/>
          <w:szCs w:val="28"/>
          <w:rtl/>
        </w:rPr>
        <w:t>روایی و پایایی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پرسشنامه:</w:t>
      </w:r>
    </w:p>
    <w:p w14:paraId="0B8EB8C6" w14:textId="77777777" w:rsidR="00470EFD" w:rsidRPr="00470EFD" w:rsidRDefault="00470EFD" w:rsidP="00470EFD">
      <w:pPr>
        <w:jc w:val="both"/>
        <w:rPr>
          <w:rFonts w:cs="B Nazanin"/>
          <w:color w:val="000000"/>
          <w:sz w:val="28"/>
          <w:szCs w:val="28"/>
          <w:rtl/>
        </w:rPr>
      </w:pPr>
      <w:r w:rsidRPr="00D15F8C">
        <w:rPr>
          <w:rFonts w:cs="B Nazanin"/>
          <w:color w:val="000000"/>
          <w:sz w:val="28"/>
          <w:szCs w:val="28"/>
          <w:rtl/>
        </w:rPr>
        <w:t xml:space="preserve">مک ایلروی وبانتینگ ضریب 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روایی این پرسشنامه را 83 درصد و پایایی آن را </w:t>
      </w:r>
      <w:r w:rsidRPr="00D15F8C">
        <w:rPr>
          <w:rFonts w:cs="B Nazanin"/>
          <w:color w:val="000000"/>
          <w:sz w:val="28"/>
          <w:szCs w:val="28"/>
          <w:rtl/>
        </w:rPr>
        <w:t xml:space="preserve"> 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81 درصد و </w:t>
      </w:r>
      <w:r w:rsidRPr="00D15F8C">
        <w:rPr>
          <w:rFonts w:cs="B Nazanin"/>
          <w:color w:val="000000"/>
          <w:sz w:val="28"/>
          <w:szCs w:val="28"/>
          <w:rtl/>
        </w:rPr>
        <w:t xml:space="preserve"> اعلام‌ کرده‌اند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 و در ایران نیز </w:t>
      </w:r>
      <w:r w:rsidRPr="00D15F8C">
        <w:rPr>
          <w:rFonts w:cs="B Nazanin"/>
          <w:color w:val="000000"/>
          <w:sz w:val="28"/>
          <w:szCs w:val="28"/>
          <w:rtl/>
        </w:rPr>
        <w:t>ظهره وند</w:t>
      </w:r>
      <w:r w:rsidRPr="00D15F8C">
        <w:rPr>
          <w:rFonts w:cs="B Nazanin" w:hint="cs"/>
          <w:color w:val="000000"/>
          <w:sz w:val="28"/>
          <w:szCs w:val="28"/>
          <w:rtl/>
        </w:rPr>
        <w:t xml:space="preserve"> (1389) روایی این پرسشنامه را 82 درصد و پایایی آن را به روش آلفای کرونباخ 86 درصد بدست آورده است.  در این تحقیق ضریب پایایی این پرسشنامه به روش آلفای کرونباخ 83/0 بدست آمده است. </w:t>
      </w:r>
    </w:p>
    <w:p w14:paraId="42141DF3" w14:textId="77777777" w:rsidR="00D15F8C" w:rsidRPr="00D15F8C" w:rsidRDefault="00D15F8C" w:rsidP="00D15F8C">
      <w:pPr>
        <w:pStyle w:val="Subtitle"/>
        <w:jc w:val="both"/>
        <w:rPr>
          <w:rFonts w:cs="B Nazanin"/>
          <w:color w:val="000000"/>
          <w:rtl/>
        </w:rPr>
      </w:pPr>
    </w:p>
    <w:p w14:paraId="18CDD6B6" w14:textId="2DBBEDFE" w:rsidR="00D15F8C" w:rsidRPr="00470EFD" w:rsidRDefault="00D15F8C" w:rsidP="00D15F8C">
      <w:pPr>
        <w:pStyle w:val="Subtitle"/>
        <w:jc w:val="both"/>
        <w:rPr>
          <w:rFonts w:cs="B Nazanin"/>
          <w:b/>
          <w:bCs/>
          <w:color w:val="000000"/>
          <w:rtl/>
        </w:rPr>
      </w:pPr>
      <w:r w:rsidRPr="00470EFD">
        <w:rPr>
          <w:rFonts w:cs="B Nazanin" w:hint="cs"/>
          <w:b/>
          <w:bCs/>
          <w:color w:val="000000"/>
          <w:rtl/>
        </w:rPr>
        <w:t>منابع</w:t>
      </w:r>
      <w:r w:rsidR="00470EFD" w:rsidRPr="00470EFD">
        <w:rPr>
          <w:rFonts w:cs="B Nazanin" w:hint="cs"/>
          <w:b/>
          <w:bCs/>
          <w:color w:val="000000"/>
          <w:rtl/>
        </w:rPr>
        <w:t>:</w:t>
      </w:r>
    </w:p>
    <w:p w14:paraId="32C43F44" w14:textId="77777777" w:rsidR="00470EFD" w:rsidRPr="00470EFD" w:rsidRDefault="00470EFD" w:rsidP="00D15F8C">
      <w:pPr>
        <w:pStyle w:val="Subtitle"/>
        <w:jc w:val="both"/>
        <w:rPr>
          <w:rFonts w:cs="B Nazanin"/>
          <w:color w:val="000000"/>
          <w:sz w:val="18"/>
          <w:szCs w:val="18"/>
          <w:rtl/>
        </w:rPr>
      </w:pPr>
    </w:p>
    <w:p w14:paraId="2BB2B905" w14:textId="554CA332" w:rsidR="00D15F8C" w:rsidRPr="00470EFD" w:rsidRDefault="00D15F8C" w:rsidP="00470EFD">
      <w:pPr>
        <w:spacing w:after="0" w:line="240" w:lineRule="auto"/>
        <w:jc w:val="both"/>
        <w:rPr>
          <w:rFonts w:cs="B Nazanin"/>
          <w:color w:val="000000"/>
          <w:sz w:val="28"/>
          <w:szCs w:val="28"/>
          <w:rtl/>
        </w:rPr>
      </w:pPr>
      <w:r w:rsidRPr="00470EFD">
        <w:rPr>
          <w:rFonts w:cs="B Nazanin"/>
          <w:color w:val="000000"/>
          <w:sz w:val="28"/>
          <w:szCs w:val="28"/>
          <w:rtl/>
        </w:rPr>
        <w:t>منوچهری نژاد</w:t>
      </w:r>
      <w:r w:rsidRPr="00470EFD">
        <w:rPr>
          <w:rFonts w:cs="B Nazanin" w:hint="cs"/>
          <w:color w:val="000000"/>
          <w:sz w:val="28"/>
          <w:szCs w:val="28"/>
          <w:rtl/>
        </w:rPr>
        <w:t>، محمد</w:t>
      </w:r>
      <w:r w:rsidRPr="00470EFD">
        <w:rPr>
          <w:rFonts w:cs="B Nazanin"/>
          <w:color w:val="000000"/>
          <w:sz w:val="28"/>
          <w:szCs w:val="28"/>
          <w:rtl/>
        </w:rPr>
        <w:t>. 1391. رابطه عوامل فشارزای شغلی و خودکارآمدی مدیران وکارکنان ستاد مرکزی آموزش و پرورش شهر تهران. پايان نامةكارشناسي ارشد</w:t>
      </w:r>
      <w:r w:rsidR="005767F3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470EFD">
        <w:rPr>
          <w:rFonts w:cs="B Nazanin"/>
          <w:color w:val="000000"/>
          <w:sz w:val="28"/>
          <w:szCs w:val="28"/>
          <w:rtl/>
        </w:rPr>
        <w:t>دانشكدة</w:t>
      </w:r>
      <w:r w:rsidR="005767F3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470EFD">
        <w:rPr>
          <w:rFonts w:cs="B Nazanin"/>
          <w:color w:val="000000"/>
          <w:sz w:val="28"/>
          <w:szCs w:val="28"/>
          <w:rtl/>
        </w:rPr>
        <w:t>علوم تربيتي و</w:t>
      </w:r>
      <w:r w:rsidR="005767F3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470EFD">
        <w:rPr>
          <w:rFonts w:cs="B Nazanin"/>
          <w:color w:val="000000"/>
          <w:sz w:val="28"/>
          <w:szCs w:val="28"/>
          <w:rtl/>
        </w:rPr>
        <w:t>روانشناسي دانشگاه شهيد</w:t>
      </w:r>
      <w:r w:rsidR="005767F3">
        <w:rPr>
          <w:rFonts w:cs="B Nazanin" w:hint="cs"/>
          <w:color w:val="000000"/>
          <w:sz w:val="28"/>
          <w:szCs w:val="28"/>
          <w:rtl/>
        </w:rPr>
        <w:t xml:space="preserve"> </w:t>
      </w:r>
      <w:r w:rsidRPr="00470EFD">
        <w:rPr>
          <w:rFonts w:cs="B Nazanin"/>
          <w:color w:val="000000"/>
          <w:sz w:val="28"/>
          <w:szCs w:val="28"/>
          <w:rtl/>
        </w:rPr>
        <w:t>بهشتی تهران.</w:t>
      </w:r>
    </w:p>
    <w:p w14:paraId="385B4F9B" w14:textId="77777777" w:rsidR="00D15F8C" w:rsidRPr="00D15F8C" w:rsidRDefault="00D15F8C" w:rsidP="00D15F8C">
      <w:pPr>
        <w:rPr>
          <w:rFonts w:cs="B Nazanin"/>
          <w:sz w:val="28"/>
          <w:szCs w:val="28"/>
        </w:rPr>
      </w:pPr>
    </w:p>
    <w:sectPr w:rsidR="00D15F8C" w:rsidRPr="00D15F8C" w:rsidSect="00D15F8C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3901" w14:textId="77777777" w:rsidR="00AB6163" w:rsidRDefault="00AB6163" w:rsidP="009A2651">
      <w:pPr>
        <w:spacing w:after="0" w:line="240" w:lineRule="auto"/>
      </w:pPr>
      <w:r>
        <w:separator/>
      </w:r>
    </w:p>
  </w:endnote>
  <w:endnote w:type="continuationSeparator" w:id="0">
    <w:p w14:paraId="39E15164" w14:textId="77777777" w:rsidR="00AB6163" w:rsidRDefault="00AB6163" w:rsidP="009A2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7E80" w14:textId="77777777" w:rsidR="00AB6163" w:rsidRDefault="00AB6163" w:rsidP="009A2651">
      <w:pPr>
        <w:spacing w:after="0" w:line="240" w:lineRule="auto"/>
      </w:pPr>
      <w:r>
        <w:separator/>
      </w:r>
    </w:p>
  </w:footnote>
  <w:footnote w:type="continuationSeparator" w:id="0">
    <w:p w14:paraId="533DBBCF" w14:textId="77777777" w:rsidR="00AB6163" w:rsidRDefault="00AB6163" w:rsidP="009A2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67CB3"/>
    <w:multiLevelType w:val="hybridMultilevel"/>
    <w:tmpl w:val="63529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0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F7"/>
    <w:rsid w:val="00014676"/>
    <w:rsid w:val="00470EFD"/>
    <w:rsid w:val="005767F3"/>
    <w:rsid w:val="009233F5"/>
    <w:rsid w:val="009339F7"/>
    <w:rsid w:val="009A2651"/>
    <w:rsid w:val="00AB6163"/>
    <w:rsid w:val="00B86F64"/>
    <w:rsid w:val="00BC3E23"/>
    <w:rsid w:val="00D15F8C"/>
    <w:rsid w:val="00DC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119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F8C"/>
    <w:pPr>
      <w:bidi/>
      <w:spacing w:after="200" w:line="276" w:lineRule="auto"/>
    </w:pPr>
    <w:rPr>
      <w:rFonts w:ascii="Calibri" w:eastAsia="Times New Roman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-3">
    <w:name w:val="1-3سه"/>
    <w:basedOn w:val="Normal"/>
    <w:link w:val="1-3Char"/>
    <w:qFormat/>
    <w:rsid w:val="00D15F8C"/>
    <w:pPr>
      <w:spacing w:after="0" w:line="240" w:lineRule="auto"/>
      <w:jc w:val="both"/>
      <w:outlineLvl w:val="2"/>
    </w:pPr>
    <w:rPr>
      <w:rFonts w:ascii="Times New Roman" w:eastAsia="Calibri" w:hAnsi="Times New Roman" w:cs="B Lotus"/>
      <w:b/>
      <w:bCs/>
      <w:color w:val="000000"/>
      <w:sz w:val="28"/>
      <w:szCs w:val="28"/>
      <w:lang w:val="x-none" w:eastAsia="x-none"/>
    </w:rPr>
  </w:style>
  <w:style w:type="character" w:customStyle="1" w:styleId="1-3Char">
    <w:name w:val="1-3سه Char"/>
    <w:link w:val="1-3"/>
    <w:rsid w:val="00D15F8C"/>
    <w:rPr>
      <w:rFonts w:ascii="Times New Roman" w:eastAsia="Calibri" w:hAnsi="Times New Roman" w:cs="B Lotus"/>
      <w:b/>
      <w:bCs/>
      <w:color w:val="000000"/>
      <w:sz w:val="28"/>
      <w:szCs w:val="28"/>
      <w:lang w:val="x-none" w:eastAsia="x-none" w:bidi="fa-IR"/>
    </w:rPr>
  </w:style>
  <w:style w:type="paragraph" w:customStyle="1" w:styleId="1-2">
    <w:name w:val="1-2دو"/>
    <w:basedOn w:val="Normal"/>
    <w:link w:val="1-2Char"/>
    <w:qFormat/>
    <w:rsid w:val="00D15F8C"/>
    <w:pPr>
      <w:spacing w:after="0" w:line="240" w:lineRule="auto"/>
      <w:jc w:val="both"/>
      <w:outlineLvl w:val="1"/>
    </w:pPr>
    <w:rPr>
      <w:rFonts w:ascii="Times New Roman" w:eastAsia="Calibri" w:hAnsi="Times New Roman" w:cs="B Lotus"/>
      <w:b/>
      <w:bCs/>
      <w:color w:val="000000"/>
      <w:sz w:val="28"/>
      <w:szCs w:val="28"/>
      <w:lang w:val="x-none" w:eastAsia="x-none"/>
    </w:rPr>
  </w:style>
  <w:style w:type="character" w:customStyle="1" w:styleId="1-2Char">
    <w:name w:val="1-2دو Char"/>
    <w:link w:val="1-2"/>
    <w:rsid w:val="00D15F8C"/>
    <w:rPr>
      <w:rFonts w:ascii="Times New Roman" w:eastAsia="Calibri" w:hAnsi="Times New Roman" w:cs="B Lotus"/>
      <w:b/>
      <w:bCs/>
      <w:color w:val="000000"/>
      <w:sz w:val="28"/>
      <w:szCs w:val="28"/>
      <w:lang w:val="x-none" w:eastAsia="x-none" w:bidi="fa-IR"/>
    </w:rPr>
  </w:style>
  <w:style w:type="paragraph" w:customStyle="1" w:styleId="L">
    <w:name w:val="L"/>
    <w:basedOn w:val="Normal"/>
    <w:link w:val="LChar"/>
    <w:qFormat/>
    <w:rsid w:val="00D15F8C"/>
    <w:pPr>
      <w:spacing w:after="0" w:line="240" w:lineRule="auto"/>
    </w:pPr>
    <w:rPr>
      <w:rFonts w:ascii="B Lotus" w:eastAsia="Calibri" w:hAnsi="B Lotus" w:cs="B Lotus"/>
      <w:b/>
      <w:bCs/>
      <w:sz w:val="28"/>
      <w:szCs w:val="28"/>
      <w:lang w:val="x-none" w:eastAsia="x-none"/>
    </w:rPr>
  </w:style>
  <w:style w:type="character" w:customStyle="1" w:styleId="LChar">
    <w:name w:val="L Char"/>
    <w:link w:val="L"/>
    <w:rsid w:val="00D15F8C"/>
    <w:rPr>
      <w:rFonts w:ascii="B Lotus" w:eastAsia="Calibri" w:hAnsi="B Lotus" w:cs="B Lotus"/>
      <w:b/>
      <w:bCs/>
      <w:sz w:val="28"/>
      <w:szCs w:val="28"/>
      <w:lang w:val="x-none" w:eastAsia="x-none" w:bidi="fa-IR"/>
    </w:rPr>
  </w:style>
  <w:style w:type="paragraph" w:styleId="Subtitle">
    <w:name w:val="Subtitle"/>
    <w:aliases w:val="زير نويس,heading,متن"/>
    <w:basedOn w:val="Normal"/>
    <w:link w:val="SubtitleChar"/>
    <w:qFormat/>
    <w:rsid w:val="00D15F8C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SubtitleChar">
    <w:name w:val="Subtitle Char"/>
    <w:aliases w:val="زير نويس Char,heading Char,متن Char"/>
    <w:basedOn w:val="DefaultParagraphFont"/>
    <w:link w:val="Subtitle"/>
    <w:rsid w:val="00D15F8C"/>
    <w:rPr>
      <w:rFonts w:ascii="Times New Roman" w:eastAsia="Times New Roman" w:hAnsi="Times New Roman" w:cs="Times New Roman"/>
      <w:sz w:val="28"/>
      <w:szCs w:val="28"/>
      <w:lang w:val="x-none" w:eastAsia="x-none" w:bidi="fa-IR"/>
    </w:rPr>
  </w:style>
  <w:style w:type="paragraph" w:styleId="ListParagraph">
    <w:name w:val="List Paragraph"/>
    <w:aliases w:val="heading2,saber List Paragraph,nemodar"/>
    <w:basedOn w:val="Normal"/>
    <w:link w:val="ListParagraphChar"/>
    <w:uiPriority w:val="34"/>
    <w:qFormat/>
    <w:rsid w:val="00D15F8C"/>
    <w:pPr>
      <w:bidi w:val="0"/>
      <w:ind w:left="720"/>
      <w:contextualSpacing/>
    </w:pPr>
    <w:rPr>
      <w:rFonts w:eastAsia="Calibri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heading2 Char,saber List Paragraph Char,nemodar Char"/>
    <w:link w:val="ListParagraph"/>
    <w:uiPriority w:val="34"/>
    <w:rsid w:val="00D15F8C"/>
    <w:rPr>
      <w:rFonts w:ascii="Calibri" w:eastAsia="Calibri" w:hAnsi="Calibri" w:cs="Times New Roman"/>
      <w:sz w:val="20"/>
      <w:szCs w:val="20"/>
      <w:lang w:val="x-none" w:eastAsia="x-none" w:bidi="fa-IR"/>
    </w:rPr>
  </w:style>
  <w:style w:type="table" w:styleId="TableGrid">
    <w:name w:val="Table Grid"/>
    <w:basedOn w:val="TableNormal"/>
    <w:uiPriority w:val="39"/>
    <w:rsid w:val="00D15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D15F8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A2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651"/>
    <w:rPr>
      <w:rFonts w:ascii="Calibri" w:eastAsia="Times New Roman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A2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651"/>
    <w:rPr>
      <w:rFonts w:ascii="Calibri" w:eastAsia="Times New Roman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2022-10-22T16:13:00Z</dcterms:created>
  <dcterms:modified xsi:type="dcterms:W3CDTF">2022-10-22T16:35:00Z</dcterms:modified>
</cp:coreProperties>
</file>